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1C8" w:rsidRDefault="007B2D45" w:rsidP="007711C8">
      <w:pPr>
        <w:tabs>
          <w:tab w:val="num" w:pos="540"/>
          <w:tab w:val="left" w:pos="1080"/>
          <w:tab w:val="left" w:pos="1620"/>
        </w:tabs>
        <w:spacing w:line="240" w:lineRule="exact"/>
        <w:ind w:left="540" w:hanging="540"/>
        <w:rPr>
          <w:rFonts w:ascii="Arial" w:hAnsi="Arial" w:cs="Arial"/>
          <w:b/>
          <w:sz w:val="22"/>
        </w:rPr>
      </w:pPr>
      <w:r>
        <w:rPr>
          <w:rFonts w:ascii="Arial" w:hAnsi="Arial" w:cs="Arial"/>
          <w:b/>
          <w:sz w:val="22"/>
        </w:rPr>
        <w:t>7</w:t>
      </w:r>
      <w:bookmarkStart w:id="0" w:name="_GoBack"/>
      <w:bookmarkEnd w:id="0"/>
    </w:p>
    <w:p w:rsidR="007711C8" w:rsidRDefault="007711C8" w:rsidP="007711C8">
      <w:pPr>
        <w:tabs>
          <w:tab w:val="num" w:pos="540"/>
          <w:tab w:val="left" w:pos="1080"/>
          <w:tab w:val="left" w:pos="1620"/>
        </w:tabs>
        <w:spacing w:line="240" w:lineRule="exact"/>
        <w:ind w:left="540" w:hanging="540"/>
        <w:jc w:val="center"/>
        <w:rPr>
          <w:rFonts w:ascii="Arial" w:hAnsi="Arial" w:cs="Arial"/>
          <w:b/>
          <w:sz w:val="22"/>
        </w:rPr>
      </w:pPr>
    </w:p>
    <w:p w:rsidR="007711C8" w:rsidRPr="00302B2E" w:rsidRDefault="00A5390F" w:rsidP="007711C8">
      <w:pPr>
        <w:tabs>
          <w:tab w:val="num" w:pos="540"/>
          <w:tab w:val="left" w:pos="1080"/>
          <w:tab w:val="left" w:pos="1620"/>
        </w:tabs>
        <w:spacing w:line="240" w:lineRule="exact"/>
        <w:ind w:left="540" w:hanging="540"/>
        <w:jc w:val="center"/>
        <w:rPr>
          <w:rFonts w:ascii="Arial" w:hAnsi="Arial" w:cs="Arial"/>
          <w:b/>
          <w:sz w:val="22"/>
        </w:rPr>
      </w:pPr>
      <w:r>
        <w:rPr>
          <w:rFonts w:ascii="Arial" w:hAnsi="Arial" w:cs="Arial"/>
          <w:b/>
          <w:sz w:val="22"/>
          <w:szCs w:val="22"/>
        </w:rPr>
        <w:t xml:space="preserve"> (approved at 37</w:t>
      </w:r>
      <w:r w:rsidRPr="00A5390F">
        <w:rPr>
          <w:rFonts w:ascii="Arial" w:hAnsi="Arial" w:cs="Arial"/>
          <w:b/>
          <w:sz w:val="22"/>
          <w:szCs w:val="22"/>
          <w:vertAlign w:val="superscript"/>
        </w:rPr>
        <w:t>th</w:t>
      </w:r>
      <w:r>
        <w:rPr>
          <w:rFonts w:ascii="Arial" w:hAnsi="Arial" w:cs="Arial"/>
          <w:b/>
          <w:sz w:val="22"/>
          <w:szCs w:val="22"/>
        </w:rPr>
        <w:t xml:space="preserve"> Session)</w:t>
      </w:r>
    </w:p>
    <w:p w:rsidR="007711C8" w:rsidRDefault="007711C8" w:rsidP="007711C8">
      <w:pPr>
        <w:tabs>
          <w:tab w:val="num" w:pos="540"/>
          <w:tab w:val="left" w:pos="1080"/>
          <w:tab w:val="left" w:pos="1620"/>
        </w:tabs>
        <w:spacing w:line="240" w:lineRule="exact"/>
        <w:ind w:left="540" w:hanging="540"/>
        <w:jc w:val="center"/>
        <w:rPr>
          <w:rFonts w:ascii="Arial" w:hAnsi="Arial" w:cs="Arial"/>
          <w:b/>
          <w:sz w:val="22"/>
        </w:rPr>
      </w:pPr>
    </w:p>
    <w:p w:rsidR="007711C8" w:rsidRDefault="007711C8" w:rsidP="007711C8">
      <w:pPr>
        <w:tabs>
          <w:tab w:val="num" w:pos="540"/>
          <w:tab w:val="left" w:pos="1080"/>
          <w:tab w:val="left" w:pos="1620"/>
        </w:tabs>
        <w:spacing w:line="240" w:lineRule="exact"/>
        <w:ind w:left="540" w:hanging="540"/>
        <w:jc w:val="center"/>
        <w:rPr>
          <w:rFonts w:ascii="Arial" w:hAnsi="Arial" w:cs="Arial"/>
          <w:b/>
          <w:sz w:val="22"/>
        </w:rPr>
      </w:pPr>
    </w:p>
    <w:p w:rsidR="007711C8" w:rsidRDefault="007711C8" w:rsidP="007711C8">
      <w:pPr>
        <w:tabs>
          <w:tab w:val="num" w:pos="540"/>
          <w:tab w:val="left" w:pos="1080"/>
          <w:tab w:val="left" w:pos="1620"/>
        </w:tabs>
        <w:spacing w:line="240" w:lineRule="exact"/>
        <w:ind w:left="540" w:hanging="540"/>
        <w:jc w:val="center"/>
        <w:rPr>
          <w:rFonts w:ascii="Arial" w:hAnsi="Arial" w:cs="Arial"/>
          <w:b/>
          <w:sz w:val="22"/>
        </w:rPr>
      </w:pPr>
      <w:r>
        <w:rPr>
          <w:rFonts w:ascii="Arial" w:hAnsi="Arial" w:cs="Arial"/>
          <w:b/>
          <w:sz w:val="22"/>
        </w:rPr>
        <w:t>Terms of Reference of the Secretary of the Typhoon Committee (TC)</w:t>
      </w:r>
    </w:p>
    <w:p w:rsidR="007711C8" w:rsidRDefault="007711C8" w:rsidP="007711C8">
      <w:pPr>
        <w:tabs>
          <w:tab w:val="num" w:pos="540"/>
          <w:tab w:val="left" w:pos="1080"/>
          <w:tab w:val="left" w:pos="1620"/>
        </w:tabs>
        <w:spacing w:line="240" w:lineRule="exact"/>
        <w:ind w:left="540" w:hanging="540"/>
        <w:rPr>
          <w:rFonts w:ascii="Arial" w:hAnsi="Arial" w:cs="Arial"/>
          <w:b/>
          <w:sz w:val="22"/>
        </w:rPr>
      </w:pPr>
    </w:p>
    <w:p w:rsidR="007711C8" w:rsidRDefault="007711C8" w:rsidP="007711C8">
      <w:pPr>
        <w:tabs>
          <w:tab w:val="num" w:pos="540"/>
          <w:tab w:val="left" w:pos="1080"/>
          <w:tab w:val="left" w:pos="1620"/>
        </w:tabs>
        <w:spacing w:line="240" w:lineRule="exact"/>
        <w:ind w:left="540" w:hanging="540"/>
        <w:rPr>
          <w:rFonts w:ascii="Arial" w:hAnsi="Arial" w:cs="Arial"/>
          <w:b/>
          <w:sz w:val="22"/>
        </w:rPr>
      </w:pPr>
    </w:p>
    <w:p w:rsidR="007711C8" w:rsidRDefault="007711C8" w:rsidP="007711C8">
      <w:pPr>
        <w:tabs>
          <w:tab w:val="num" w:pos="0"/>
          <w:tab w:val="left" w:pos="1080"/>
          <w:tab w:val="left" w:pos="1620"/>
        </w:tabs>
        <w:spacing w:line="240" w:lineRule="exact"/>
        <w:jc w:val="both"/>
        <w:rPr>
          <w:rFonts w:ascii="Arial" w:hAnsi="Arial" w:cs="Arial"/>
          <w:sz w:val="22"/>
        </w:rPr>
      </w:pPr>
      <w:r>
        <w:rPr>
          <w:rFonts w:ascii="Arial" w:hAnsi="Arial" w:cs="Arial"/>
          <w:sz w:val="22"/>
        </w:rPr>
        <w:t xml:space="preserve">In carrying out the duties specified in these Terms of Reference, the TC Secretary shall comply with any directives issued by the Typhoon Committee or guidance by the Chairperson of the Typhoon Committee.  In addition to their duties under the </w:t>
      </w:r>
      <w:r>
        <w:rPr>
          <w:rFonts w:ascii="Arial" w:hAnsi="Arial" w:cs="Arial"/>
          <w:b/>
          <w:i/>
          <w:sz w:val="22"/>
        </w:rPr>
        <w:t>Statute of the Typhoon Committee</w:t>
      </w:r>
      <w:r>
        <w:rPr>
          <w:rFonts w:ascii="Arial" w:hAnsi="Arial" w:cs="Arial"/>
          <w:sz w:val="22"/>
        </w:rPr>
        <w:t xml:space="preserve"> and </w:t>
      </w:r>
      <w:r>
        <w:rPr>
          <w:rFonts w:ascii="Arial" w:hAnsi="Arial" w:cs="Arial"/>
          <w:b/>
          <w:i/>
          <w:sz w:val="22"/>
        </w:rPr>
        <w:t>Rules of Procedure of the Typhoon Committee</w:t>
      </w:r>
      <w:r>
        <w:rPr>
          <w:rFonts w:ascii="Arial" w:hAnsi="Arial" w:cs="Arial"/>
          <w:sz w:val="22"/>
        </w:rPr>
        <w:t>, the Secretary shall:</w:t>
      </w:r>
    </w:p>
    <w:p w:rsidR="007711C8" w:rsidRDefault="007711C8" w:rsidP="007711C8">
      <w:pPr>
        <w:tabs>
          <w:tab w:val="num" w:pos="540"/>
          <w:tab w:val="left" w:pos="1080"/>
          <w:tab w:val="left" w:pos="1620"/>
        </w:tabs>
        <w:spacing w:line="240" w:lineRule="exact"/>
        <w:ind w:left="540" w:hanging="540"/>
        <w:rPr>
          <w:rFonts w:ascii="Arial" w:hAnsi="Arial" w:cs="Arial"/>
          <w:sz w:val="22"/>
        </w:rPr>
      </w:pPr>
    </w:p>
    <w:p w:rsidR="007711C8" w:rsidRDefault="007711C8" w:rsidP="007711C8">
      <w:pPr>
        <w:numPr>
          <w:ilvl w:val="0"/>
          <w:numId w:val="1"/>
        </w:numPr>
        <w:tabs>
          <w:tab w:val="clear" w:pos="900"/>
          <w:tab w:val="num" w:pos="540"/>
        </w:tabs>
        <w:spacing w:line="240" w:lineRule="exact"/>
        <w:ind w:left="540" w:hanging="540"/>
        <w:jc w:val="both"/>
        <w:rPr>
          <w:rFonts w:ascii="Arial" w:hAnsi="Arial" w:cs="Arial"/>
          <w:sz w:val="22"/>
        </w:rPr>
      </w:pPr>
      <w:r>
        <w:rPr>
          <w:rFonts w:ascii="Arial" w:hAnsi="Arial" w:cs="Arial"/>
          <w:sz w:val="22"/>
        </w:rPr>
        <w:t>Direct and supervise the work of the Secretariat.</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sz w:val="22"/>
        </w:rPr>
      </w:pPr>
      <w:r>
        <w:rPr>
          <w:rFonts w:ascii="Arial" w:hAnsi="Arial" w:cs="Arial"/>
          <w:sz w:val="22"/>
        </w:rPr>
        <w:t>Promote maximum participation of Members of the Typhoon Committee in the implementation of the decisions of the Committee.</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iCs/>
          <w:sz w:val="22"/>
        </w:rPr>
      </w:pPr>
      <w:r>
        <w:rPr>
          <w:rFonts w:ascii="Arial" w:hAnsi="Arial" w:cs="Arial"/>
          <w:iCs/>
          <w:sz w:val="22"/>
        </w:rPr>
        <w:t xml:space="preserve">Prepare and submit to the plenary session a draft annual </w:t>
      </w:r>
      <w:r>
        <w:rPr>
          <w:rFonts w:ascii="Arial" w:hAnsi="Arial" w:cs="Arial" w:hint="eastAsia"/>
          <w:iCs/>
          <w:sz w:val="22"/>
        </w:rPr>
        <w:t>work plan of the TC</w:t>
      </w:r>
      <w:r>
        <w:rPr>
          <w:rFonts w:ascii="Arial" w:hAnsi="Arial" w:cs="Arial"/>
          <w:iCs/>
          <w:sz w:val="22"/>
        </w:rPr>
        <w:t xml:space="preserve">, </w:t>
      </w:r>
      <w:r>
        <w:rPr>
          <w:rFonts w:ascii="Arial" w:hAnsi="Arial" w:cs="Arial" w:hint="eastAsia"/>
          <w:iCs/>
          <w:sz w:val="22"/>
        </w:rPr>
        <w:t>in consultation with AWG</w:t>
      </w:r>
      <w:r>
        <w:rPr>
          <w:rFonts w:ascii="Arial" w:hAnsi="Arial" w:cs="Arial"/>
          <w:iCs/>
          <w:sz w:val="22"/>
        </w:rPr>
        <w:t>,</w:t>
      </w:r>
      <w:r>
        <w:rPr>
          <w:rFonts w:ascii="Arial" w:hAnsi="Arial" w:cs="Arial" w:hint="eastAsia"/>
          <w:iCs/>
          <w:sz w:val="22"/>
        </w:rPr>
        <w:t xml:space="preserve"> WGs of the </w:t>
      </w:r>
      <w:r>
        <w:rPr>
          <w:rFonts w:ascii="Arial" w:hAnsi="Arial" w:cs="Arial"/>
          <w:iCs/>
          <w:sz w:val="22"/>
        </w:rPr>
        <w:t>3</w:t>
      </w:r>
      <w:r>
        <w:rPr>
          <w:rFonts w:ascii="Arial" w:hAnsi="Arial" w:cs="Arial" w:hint="eastAsia"/>
          <w:iCs/>
          <w:sz w:val="22"/>
        </w:rPr>
        <w:t xml:space="preserve"> components</w:t>
      </w:r>
      <w:r>
        <w:rPr>
          <w:rFonts w:ascii="Arial" w:hAnsi="Arial" w:cs="Arial"/>
          <w:iCs/>
          <w:sz w:val="22"/>
        </w:rPr>
        <w:t>, and TRCG</w:t>
      </w:r>
      <w:r>
        <w:rPr>
          <w:rFonts w:ascii="Arial" w:hAnsi="Arial" w:cs="Arial" w:hint="eastAsia"/>
          <w:iCs/>
          <w:sz w:val="22"/>
        </w:rPr>
        <w:t>.</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iCs/>
          <w:sz w:val="22"/>
        </w:rPr>
      </w:pPr>
      <w:r>
        <w:rPr>
          <w:rFonts w:ascii="Arial" w:hAnsi="Arial" w:cs="Arial"/>
          <w:iCs/>
          <w:sz w:val="22"/>
        </w:rPr>
        <w:t>P</w:t>
      </w:r>
      <w:r>
        <w:rPr>
          <w:rFonts w:ascii="Arial" w:hAnsi="Arial" w:cs="Arial" w:hint="eastAsia"/>
          <w:iCs/>
          <w:sz w:val="22"/>
        </w:rPr>
        <w:t xml:space="preserve">repare </w:t>
      </w:r>
      <w:r>
        <w:rPr>
          <w:rFonts w:ascii="Arial" w:hAnsi="Arial" w:cs="Arial"/>
          <w:iCs/>
          <w:sz w:val="22"/>
        </w:rPr>
        <w:t xml:space="preserve">and submit to the plenary session </w:t>
      </w:r>
      <w:r>
        <w:rPr>
          <w:rFonts w:ascii="Arial" w:hAnsi="Arial" w:cs="Arial" w:hint="eastAsia"/>
          <w:iCs/>
          <w:sz w:val="22"/>
        </w:rPr>
        <w:t xml:space="preserve">a draft </w:t>
      </w:r>
      <w:r>
        <w:rPr>
          <w:rFonts w:ascii="Arial" w:hAnsi="Arial" w:cs="Arial"/>
          <w:iCs/>
          <w:sz w:val="22"/>
        </w:rPr>
        <w:t xml:space="preserve">one year </w:t>
      </w:r>
      <w:r>
        <w:rPr>
          <w:rFonts w:ascii="Arial" w:hAnsi="Arial" w:cs="Arial" w:hint="eastAsia"/>
          <w:iCs/>
          <w:sz w:val="22"/>
        </w:rPr>
        <w:t xml:space="preserve">budget </w:t>
      </w:r>
      <w:r>
        <w:rPr>
          <w:rFonts w:ascii="Arial" w:hAnsi="Arial" w:cs="Arial"/>
          <w:iCs/>
          <w:sz w:val="22"/>
        </w:rPr>
        <w:t>under the guidance and direction of</w:t>
      </w:r>
      <w:r>
        <w:rPr>
          <w:rFonts w:ascii="Arial" w:hAnsi="Arial" w:cs="Arial" w:hint="eastAsia"/>
          <w:iCs/>
          <w:sz w:val="22"/>
        </w:rPr>
        <w:t xml:space="preserve"> the TC Chairperson</w:t>
      </w:r>
      <w:r>
        <w:rPr>
          <w:rFonts w:ascii="Arial" w:hAnsi="Arial" w:cs="Arial"/>
          <w:iCs/>
          <w:sz w:val="22"/>
        </w:rPr>
        <w:t xml:space="preserve"> and maintain accounts of expenditures</w:t>
      </w:r>
      <w:r>
        <w:rPr>
          <w:rFonts w:ascii="Arial" w:hAnsi="Arial" w:cs="Arial" w:hint="eastAsia"/>
          <w:iCs/>
          <w:sz w:val="22"/>
        </w:rPr>
        <w:t>.</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iCs/>
          <w:sz w:val="22"/>
        </w:rPr>
      </w:pPr>
      <w:r>
        <w:rPr>
          <w:rFonts w:ascii="Arial" w:hAnsi="Arial" w:cs="Arial"/>
          <w:iCs/>
          <w:sz w:val="22"/>
        </w:rPr>
        <w:t>P</w:t>
      </w:r>
      <w:r>
        <w:rPr>
          <w:rFonts w:ascii="Arial" w:hAnsi="Arial" w:cs="Arial" w:hint="eastAsia"/>
          <w:iCs/>
          <w:sz w:val="22"/>
        </w:rPr>
        <w:t xml:space="preserve">repare </w:t>
      </w:r>
      <w:r>
        <w:rPr>
          <w:rFonts w:ascii="Arial" w:hAnsi="Arial" w:cs="Arial"/>
          <w:iCs/>
          <w:sz w:val="22"/>
        </w:rPr>
        <w:t xml:space="preserve">and submit to the plenary session </w:t>
      </w:r>
      <w:r>
        <w:rPr>
          <w:rFonts w:ascii="Arial" w:hAnsi="Arial" w:cs="Arial" w:hint="eastAsia"/>
          <w:iCs/>
          <w:sz w:val="22"/>
        </w:rPr>
        <w:t>a</w:t>
      </w:r>
      <w:r>
        <w:rPr>
          <w:rFonts w:ascii="Arial" w:hAnsi="Arial" w:cs="Arial"/>
          <w:iCs/>
          <w:sz w:val="22"/>
        </w:rPr>
        <w:t xml:space="preserve"> report of actions and activities taken by TCS and integrated financial report of the utilization of Trust Fund and detailed expenditures (statement of accounts) of the Secretariat, since the last session under the guidance and direction of</w:t>
      </w:r>
      <w:r>
        <w:rPr>
          <w:rFonts w:ascii="Arial" w:hAnsi="Arial" w:cs="Arial" w:hint="eastAsia"/>
          <w:iCs/>
          <w:sz w:val="22"/>
        </w:rPr>
        <w:t xml:space="preserve"> the TC Chairperson.</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sz w:val="22"/>
        </w:rPr>
      </w:pPr>
      <w:r>
        <w:rPr>
          <w:rFonts w:ascii="Arial" w:hAnsi="Arial" w:cs="Arial"/>
          <w:sz w:val="22"/>
        </w:rPr>
        <w:t>Maintain liaison and collaboration with the TC Chairperson, TC Vice-Chairperson, Chairpersons of the 3 WGs and TRCG, Members of the Committee, and with other international organizations.</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sz w:val="22"/>
        </w:rPr>
      </w:pPr>
      <w:r>
        <w:rPr>
          <w:rFonts w:ascii="Arial" w:hAnsi="Arial" w:cs="Arial"/>
          <w:sz w:val="22"/>
        </w:rPr>
        <w:t>Request and arrange for the nomination of experts by TC Members to take part in TC Working Groups and TRCG or attend meetings supported by the TC Trust Fund.</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sz w:val="22"/>
        </w:rPr>
      </w:pPr>
      <w:r>
        <w:rPr>
          <w:rFonts w:ascii="Arial" w:hAnsi="Arial" w:cs="Arial"/>
          <w:sz w:val="22"/>
        </w:rPr>
        <w:t>Designate a representative, as necessary and funds permit, to attend Working Groups and TRCG meetings.</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iCs/>
          <w:sz w:val="22"/>
        </w:rPr>
      </w:pPr>
      <w:r>
        <w:rPr>
          <w:rFonts w:ascii="Arial" w:hAnsi="Arial" w:cs="Arial"/>
          <w:iCs/>
          <w:sz w:val="22"/>
        </w:rPr>
        <w:t xml:space="preserve">Maintain </w:t>
      </w:r>
      <w:r>
        <w:rPr>
          <w:rFonts w:ascii="Arial" w:hAnsi="Arial" w:cs="Arial" w:hint="eastAsia"/>
          <w:iCs/>
          <w:sz w:val="22"/>
        </w:rPr>
        <w:t xml:space="preserve">registers, </w:t>
      </w:r>
      <w:r>
        <w:rPr>
          <w:rFonts w:ascii="Arial" w:hAnsi="Arial" w:cs="Arial"/>
          <w:iCs/>
          <w:sz w:val="22"/>
        </w:rPr>
        <w:t xml:space="preserve">reports and </w:t>
      </w:r>
      <w:r>
        <w:rPr>
          <w:rFonts w:ascii="Arial" w:hAnsi="Arial" w:cs="Arial" w:hint="eastAsia"/>
          <w:iCs/>
          <w:sz w:val="22"/>
        </w:rPr>
        <w:t>records of the policies and decisions of the TC Sessions and AWGs; and</w:t>
      </w:r>
    </w:p>
    <w:p w:rsidR="007711C8" w:rsidRDefault="007711C8" w:rsidP="007711C8">
      <w:pPr>
        <w:numPr>
          <w:ilvl w:val="0"/>
          <w:numId w:val="1"/>
        </w:numPr>
        <w:tabs>
          <w:tab w:val="clear" w:pos="900"/>
          <w:tab w:val="num" w:pos="540"/>
        </w:tabs>
        <w:spacing w:line="240" w:lineRule="exact"/>
        <w:ind w:left="540" w:hanging="540"/>
        <w:jc w:val="both"/>
        <w:rPr>
          <w:rFonts w:ascii="Arial" w:hAnsi="Arial" w:cs="Arial"/>
          <w:iCs/>
          <w:sz w:val="22"/>
        </w:rPr>
      </w:pPr>
      <w:r>
        <w:rPr>
          <w:rFonts w:ascii="Arial" w:hAnsi="Arial" w:cs="Arial"/>
          <w:iCs/>
          <w:sz w:val="22"/>
        </w:rPr>
        <w:t>P</w:t>
      </w:r>
      <w:r>
        <w:rPr>
          <w:rFonts w:ascii="Arial" w:hAnsi="Arial" w:cs="Arial" w:hint="eastAsia"/>
          <w:iCs/>
          <w:sz w:val="22"/>
        </w:rPr>
        <w:t>reserve the TC</w:t>
      </w:r>
      <w:r>
        <w:rPr>
          <w:rFonts w:ascii="Arial" w:hAnsi="Arial" w:cs="Arial"/>
          <w:iCs/>
          <w:sz w:val="22"/>
        </w:rPr>
        <w:t>’</w:t>
      </w:r>
      <w:r>
        <w:rPr>
          <w:rFonts w:ascii="Arial" w:hAnsi="Arial" w:cs="Arial" w:hint="eastAsia"/>
          <w:iCs/>
          <w:sz w:val="22"/>
        </w:rPr>
        <w:t>s collection of heritable material.</w:t>
      </w:r>
    </w:p>
    <w:p w:rsidR="007711C8" w:rsidRDefault="007711C8" w:rsidP="007711C8">
      <w:pPr>
        <w:tabs>
          <w:tab w:val="left" w:pos="1620"/>
        </w:tabs>
        <w:spacing w:line="240" w:lineRule="exact"/>
        <w:rPr>
          <w:rFonts w:ascii="Arial" w:hAnsi="Arial" w:cs="Arial"/>
          <w:sz w:val="22"/>
        </w:rPr>
      </w:pPr>
    </w:p>
    <w:p w:rsidR="007711C8" w:rsidRDefault="007711C8" w:rsidP="007711C8">
      <w:pPr>
        <w:tabs>
          <w:tab w:val="left" w:pos="1620"/>
        </w:tabs>
        <w:spacing w:line="240" w:lineRule="exact"/>
        <w:rPr>
          <w:rFonts w:ascii="Arial" w:hAnsi="Arial" w:cs="Arial"/>
          <w:sz w:val="22"/>
        </w:rPr>
      </w:pPr>
    </w:p>
    <w:p w:rsidR="007711C8" w:rsidRDefault="007711C8" w:rsidP="007711C8">
      <w:pPr>
        <w:tabs>
          <w:tab w:val="left" w:pos="1620"/>
        </w:tabs>
        <w:spacing w:line="240" w:lineRule="exact"/>
        <w:rPr>
          <w:rFonts w:ascii="Arial" w:hAnsi="Arial" w:cs="Arial"/>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7711C8" w:rsidRDefault="007711C8" w:rsidP="007711C8">
      <w:pPr>
        <w:tabs>
          <w:tab w:val="num" w:pos="540"/>
          <w:tab w:val="left" w:pos="1080"/>
          <w:tab w:val="left" w:pos="1620"/>
        </w:tabs>
        <w:spacing w:line="240" w:lineRule="exact"/>
        <w:ind w:left="540" w:hanging="540"/>
        <w:rPr>
          <w:rFonts w:ascii="Arial" w:hAnsi="Arial" w:cs="Arial"/>
          <w:i/>
          <w:sz w:val="22"/>
        </w:rPr>
      </w:pPr>
    </w:p>
    <w:p w:rsidR="002061B5" w:rsidRDefault="002061B5"/>
    <w:sectPr w:rsidR="002061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CA1534"/>
    <w:multiLevelType w:val="hybridMultilevel"/>
    <w:tmpl w:val="CEFE9E7E"/>
    <w:lvl w:ilvl="0" w:tplc="9F284A0A">
      <w:start w:val="1"/>
      <w:numFmt w:val="decimal"/>
      <w:lvlText w:val="%1."/>
      <w:lvlJc w:val="left"/>
      <w:pPr>
        <w:tabs>
          <w:tab w:val="num" w:pos="900"/>
        </w:tabs>
        <w:ind w:left="90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1C8"/>
    <w:rsid w:val="002061B5"/>
    <w:rsid w:val="00302B2E"/>
    <w:rsid w:val="00760959"/>
    <w:rsid w:val="007711C8"/>
    <w:rsid w:val="007B2D45"/>
    <w:rsid w:val="0091325F"/>
    <w:rsid w:val="00A45531"/>
    <w:rsid w:val="00A53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1C8"/>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1C8"/>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2012-09-16T08:25:00Z</dcterms:created>
  <dcterms:modified xsi:type="dcterms:W3CDTF">2012-11-20T00:12:00Z</dcterms:modified>
</cp:coreProperties>
</file>